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16F43708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D54187">
        <w:rPr>
          <w:rFonts w:eastAsia="Arial Unicode MS" w:cs="Arial"/>
          <w:bCs/>
          <w:sz w:val="24"/>
          <w:lang w:val="sv-FI"/>
        </w:rPr>
        <w:t>6</w:t>
      </w:r>
      <w:r w:rsidR="008966EB">
        <w:rPr>
          <w:rFonts w:eastAsia="Arial Unicode MS" w:cs="Arial"/>
          <w:bCs/>
          <w:sz w:val="24"/>
          <w:lang w:val="sv-FI"/>
        </w:rPr>
        <w:t>8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4B6FA7" w:rsidRPr="004B6FA7">
        <w:rPr>
          <w:rFonts w:eastAsia="Arial Unicode MS" w:cs="Arial"/>
          <w:bCs/>
          <w:sz w:val="24"/>
          <w:lang w:val="sv-FI"/>
        </w:rPr>
        <w:t>S2-2502946</w:t>
      </w:r>
    </w:p>
    <w:p w14:paraId="03EC003B" w14:textId="24ABEE23" w:rsidR="00602CFF" w:rsidRPr="00602CFF" w:rsidRDefault="008966EB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Gothenburg, Sweden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D54187">
        <w:rPr>
          <w:rFonts w:eastAsia="Arial Unicode MS" w:cs="Arial"/>
          <w:bCs/>
          <w:sz w:val="24"/>
        </w:rPr>
        <w:t>7-</w:t>
      </w:r>
      <w:r>
        <w:rPr>
          <w:rFonts w:eastAsia="Arial Unicode MS" w:cs="Arial"/>
          <w:bCs/>
          <w:sz w:val="24"/>
        </w:rPr>
        <w:t>1</w:t>
      </w:r>
      <w:r w:rsidR="00D54187">
        <w:rPr>
          <w:rFonts w:eastAsia="Arial Unicode MS" w:cs="Arial"/>
          <w:bCs/>
          <w:sz w:val="24"/>
        </w:rPr>
        <w:t>1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April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6C45351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</w:t>
      </w:r>
    </w:p>
    <w:p w14:paraId="235C4A53" w14:textId="02473CB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F3A06">
        <w:rPr>
          <w:rFonts w:ascii="Arial" w:hAnsi="Arial" w:cs="Arial"/>
          <w:b/>
        </w:rPr>
        <w:t>Ambient IoT scope for Rel-20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6FB406B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F3A06">
        <w:rPr>
          <w:rFonts w:ascii="Arial" w:hAnsi="Arial" w:cs="Arial"/>
          <w:b/>
        </w:rPr>
        <w:t>30.6</w:t>
      </w:r>
    </w:p>
    <w:p w14:paraId="3F7B9FA5" w14:textId="5B17F55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F3A06">
        <w:rPr>
          <w:rFonts w:ascii="Arial" w:hAnsi="Arial" w:cs="Arial"/>
          <w:b/>
        </w:rPr>
        <w:t>Rel-20</w:t>
      </w:r>
    </w:p>
    <w:p w14:paraId="04A85BCE" w14:textId="2B55AFA6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43CD3">
        <w:rPr>
          <w:rFonts w:ascii="Arial" w:hAnsi="Arial" w:cs="Arial"/>
          <w:i/>
        </w:rPr>
        <w:t xml:space="preserve"> This contribution proposes </w:t>
      </w:r>
      <w:r w:rsidR="007A5892">
        <w:rPr>
          <w:rFonts w:ascii="Arial" w:hAnsi="Arial" w:cs="Arial"/>
          <w:i/>
        </w:rPr>
        <w:t xml:space="preserve">Rel-20 </w:t>
      </w:r>
      <w:r w:rsidR="006819D6">
        <w:rPr>
          <w:rFonts w:ascii="Arial" w:hAnsi="Arial" w:cs="Arial"/>
          <w:i/>
        </w:rPr>
        <w:t xml:space="preserve">AIoT work </w:t>
      </w:r>
      <w:r w:rsidR="00043CD3">
        <w:rPr>
          <w:rFonts w:ascii="Arial" w:hAnsi="Arial" w:cs="Arial"/>
          <w:i/>
        </w:rPr>
        <w:t xml:space="preserve">to </w:t>
      </w:r>
      <w:bookmarkStart w:id="0" w:name="_Hlk193470079"/>
      <w:r w:rsidR="00043CD3">
        <w:rPr>
          <w:rFonts w:ascii="Arial" w:hAnsi="Arial" w:cs="Arial"/>
          <w:i/>
        </w:rPr>
        <w:t>focus on Topology 2</w:t>
      </w:r>
      <w:r w:rsidR="006819D6">
        <w:rPr>
          <w:rFonts w:ascii="Arial" w:hAnsi="Arial" w:cs="Arial"/>
          <w:i/>
        </w:rPr>
        <w:t xml:space="preserve"> support</w:t>
      </w:r>
      <w:r w:rsidR="00043CD3">
        <w:rPr>
          <w:rFonts w:ascii="Arial" w:hAnsi="Arial" w:cs="Arial"/>
          <w:i/>
        </w:rPr>
        <w:t xml:space="preserve">, </w:t>
      </w:r>
      <w:r w:rsidR="002C0051">
        <w:rPr>
          <w:rFonts w:ascii="Arial" w:hAnsi="Arial" w:cs="Arial"/>
          <w:i/>
        </w:rPr>
        <w:t xml:space="preserve">building </w:t>
      </w:r>
      <w:r w:rsidR="006819D6">
        <w:rPr>
          <w:rFonts w:ascii="Arial" w:hAnsi="Arial" w:cs="Arial"/>
          <w:i/>
        </w:rPr>
        <w:t>up</w:t>
      </w:r>
      <w:r w:rsidR="002C0051">
        <w:rPr>
          <w:rFonts w:ascii="Arial" w:hAnsi="Arial" w:cs="Arial"/>
          <w:i/>
        </w:rPr>
        <w:t xml:space="preserve">on </w:t>
      </w:r>
      <w:r w:rsidR="00043CD3">
        <w:rPr>
          <w:rFonts w:ascii="Arial" w:hAnsi="Arial" w:cs="Arial"/>
          <w:i/>
        </w:rPr>
        <w:t xml:space="preserve">the agreements </w:t>
      </w:r>
      <w:r w:rsidR="006819D6">
        <w:rPr>
          <w:rFonts w:ascii="Arial" w:hAnsi="Arial" w:cs="Arial"/>
          <w:i/>
        </w:rPr>
        <w:t xml:space="preserve">already </w:t>
      </w:r>
      <w:r w:rsidR="00043CD3">
        <w:rPr>
          <w:rFonts w:ascii="Arial" w:hAnsi="Arial" w:cs="Arial"/>
          <w:i/>
        </w:rPr>
        <w:t xml:space="preserve">reached for Topology 2 in Rel-19 </w:t>
      </w:r>
      <w:bookmarkStart w:id="1" w:name="_Hlk193901262"/>
      <w:r w:rsidR="00043CD3">
        <w:rPr>
          <w:rFonts w:ascii="Arial" w:hAnsi="Arial" w:cs="Arial"/>
          <w:i/>
        </w:rPr>
        <w:t>(</w:t>
      </w:r>
      <w:r w:rsidR="0053338C">
        <w:rPr>
          <w:rFonts w:ascii="Arial" w:hAnsi="Arial" w:cs="Arial"/>
          <w:i/>
        </w:rPr>
        <w:t xml:space="preserve">as </w:t>
      </w:r>
      <w:r w:rsidR="00043CD3">
        <w:rPr>
          <w:rFonts w:ascii="Arial" w:hAnsi="Arial" w:cs="Arial"/>
          <w:i/>
        </w:rPr>
        <w:t>documented in TR 23.700-13).</w:t>
      </w:r>
      <w:bookmarkEnd w:id="0"/>
      <w:bookmarkEnd w:id="1"/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4AC2C3A9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E14FA">
        <w:rPr>
          <w:noProof/>
          <w:lang w:eastAsia="ko-KR"/>
        </w:rPr>
        <w:t>Background</w:t>
      </w:r>
    </w:p>
    <w:p w14:paraId="0C09FE3C" w14:textId="42FB24AC" w:rsidR="001E14FA" w:rsidRDefault="00E762DE" w:rsidP="00680A19">
      <w:pPr>
        <w:rPr>
          <w:lang w:eastAsia="ko-KR"/>
        </w:rPr>
      </w:pPr>
      <w:r>
        <w:rPr>
          <w:lang w:eastAsia="ko-KR"/>
        </w:rPr>
        <w:t>While the</w:t>
      </w:r>
      <w:r w:rsidR="001E14FA">
        <w:rPr>
          <w:lang w:eastAsia="ko-KR"/>
        </w:rPr>
        <w:t xml:space="preserve"> original scope of </w:t>
      </w:r>
      <w:r>
        <w:rPr>
          <w:lang w:eastAsia="ko-KR"/>
        </w:rPr>
        <w:t>the Ambient IoT (AIoT) study</w:t>
      </w:r>
      <w:r w:rsidR="001E14FA">
        <w:rPr>
          <w:lang w:eastAsia="ko-KR"/>
        </w:rPr>
        <w:t xml:space="preserve"> </w:t>
      </w:r>
      <w:r>
        <w:rPr>
          <w:lang w:eastAsia="ko-KR"/>
        </w:rPr>
        <w:t xml:space="preserve">in </w:t>
      </w:r>
      <w:r w:rsidR="001E14FA">
        <w:rPr>
          <w:lang w:eastAsia="ko-KR"/>
        </w:rPr>
        <w:t xml:space="preserve">Rel-19 focused on </w:t>
      </w:r>
      <w:r w:rsidR="00D34FF5">
        <w:rPr>
          <w:lang w:eastAsia="ko-KR"/>
        </w:rPr>
        <w:t xml:space="preserve">both </w:t>
      </w:r>
      <w:r w:rsidR="001E14FA">
        <w:rPr>
          <w:lang w:eastAsia="ko-KR"/>
        </w:rPr>
        <w:t xml:space="preserve">Topology </w:t>
      </w:r>
      <w:r>
        <w:rPr>
          <w:lang w:eastAsia="ko-KR"/>
        </w:rPr>
        <w:t>1 and Topology 2, the normative work eventually only specif</w:t>
      </w:r>
      <w:r w:rsidR="00A54165">
        <w:rPr>
          <w:lang w:eastAsia="ko-KR"/>
        </w:rPr>
        <w:t>ied</w:t>
      </w:r>
      <w:r>
        <w:rPr>
          <w:lang w:eastAsia="ko-KR"/>
        </w:rPr>
        <w:t xml:space="preserve"> support for Topology 1</w:t>
      </w:r>
      <w:r w:rsidR="00A54165">
        <w:rPr>
          <w:lang w:eastAsia="ko-KR"/>
        </w:rPr>
        <w:t xml:space="preserve"> due to time </w:t>
      </w:r>
      <w:r w:rsidR="001A28D9">
        <w:rPr>
          <w:lang w:eastAsia="ko-KR"/>
        </w:rPr>
        <w:t>constraints</w:t>
      </w:r>
      <w:r>
        <w:rPr>
          <w:lang w:eastAsia="ko-KR"/>
        </w:rPr>
        <w:t>.</w:t>
      </w:r>
    </w:p>
    <w:p w14:paraId="4CBA38CB" w14:textId="57E3B439" w:rsidR="00F828AB" w:rsidRPr="00F828AB" w:rsidRDefault="00F828AB" w:rsidP="00F828AB">
      <w:pPr>
        <w:rPr>
          <w:b/>
          <w:bCs/>
          <w:lang w:eastAsia="ko-KR"/>
        </w:rPr>
      </w:pPr>
      <w:r w:rsidRPr="00F828AB">
        <w:rPr>
          <w:b/>
          <w:bCs/>
          <w:lang w:eastAsia="ko-KR"/>
        </w:rPr>
        <w:t xml:space="preserve">Observation 1: </w:t>
      </w:r>
      <w:r w:rsidR="00A54165">
        <w:rPr>
          <w:b/>
          <w:bCs/>
          <w:lang w:eastAsia="ko-KR"/>
        </w:rPr>
        <w:t>T</w:t>
      </w:r>
      <w:r w:rsidRPr="00F828AB">
        <w:rPr>
          <w:b/>
          <w:bCs/>
          <w:lang w:eastAsia="ko-KR"/>
        </w:rPr>
        <w:t>he original scope of the Ambient IoT (AIoT) study in Rel-19 focused on Topology 1 and Topology 2</w:t>
      </w:r>
      <w:r w:rsidR="001A28D9">
        <w:rPr>
          <w:b/>
          <w:bCs/>
          <w:lang w:eastAsia="ko-KR"/>
        </w:rPr>
        <w:t>. Due to time constraints</w:t>
      </w:r>
      <w:r w:rsidR="00FB28A3">
        <w:rPr>
          <w:b/>
          <w:bCs/>
          <w:lang w:eastAsia="ko-KR"/>
        </w:rPr>
        <w:t xml:space="preserve"> for Rel-19</w:t>
      </w:r>
      <w:r w:rsidR="001A28D9">
        <w:rPr>
          <w:b/>
          <w:bCs/>
          <w:lang w:eastAsia="ko-KR"/>
        </w:rPr>
        <w:t xml:space="preserve">, </w:t>
      </w:r>
      <w:r w:rsidRPr="00F828AB">
        <w:rPr>
          <w:b/>
          <w:bCs/>
          <w:lang w:eastAsia="ko-KR"/>
        </w:rPr>
        <w:t xml:space="preserve">the normative work eventually only </w:t>
      </w:r>
      <w:r w:rsidR="00F905B0">
        <w:rPr>
          <w:b/>
          <w:bCs/>
          <w:lang w:eastAsia="ko-KR"/>
        </w:rPr>
        <w:t xml:space="preserve">covered </w:t>
      </w:r>
      <w:r w:rsidRPr="00F828AB">
        <w:rPr>
          <w:b/>
          <w:bCs/>
          <w:lang w:eastAsia="ko-KR"/>
        </w:rPr>
        <w:t>support for Topology 1.</w:t>
      </w:r>
    </w:p>
    <w:p w14:paraId="5E0CDDF1" w14:textId="432FC2F4" w:rsidR="00E762DE" w:rsidRDefault="00E762DE" w:rsidP="00680A19">
      <w:pPr>
        <w:rPr>
          <w:lang w:eastAsia="ko-KR"/>
        </w:rPr>
      </w:pPr>
      <w:r>
        <w:rPr>
          <w:lang w:eastAsia="ko-KR"/>
        </w:rPr>
        <w:t xml:space="preserve">However, </w:t>
      </w:r>
      <w:r w:rsidR="006A1F08">
        <w:rPr>
          <w:lang w:eastAsia="ko-KR"/>
        </w:rPr>
        <w:t xml:space="preserve">before the </w:t>
      </w:r>
      <w:r w:rsidR="0073335B">
        <w:rPr>
          <w:lang w:eastAsia="ko-KR"/>
        </w:rPr>
        <w:t>Rel-1</w:t>
      </w:r>
      <w:r w:rsidR="00A058E0">
        <w:rPr>
          <w:lang w:eastAsia="ko-KR"/>
        </w:rPr>
        <w:t>9</w:t>
      </w:r>
      <w:r w:rsidR="0073335B">
        <w:rPr>
          <w:lang w:eastAsia="ko-KR"/>
        </w:rPr>
        <w:t xml:space="preserve"> </w:t>
      </w:r>
      <w:r w:rsidR="006A1F08">
        <w:rPr>
          <w:lang w:eastAsia="ko-KR"/>
        </w:rPr>
        <w:t xml:space="preserve">AIoT study got </w:t>
      </w:r>
      <w:r w:rsidR="0073335B">
        <w:rPr>
          <w:lang w:eastAsia="ko-KR"/>
        </w:rPr>
        <w:t xml:space="preserve">down-scoped </w:t>
      </w:r>
      <w:r w:rsidR="006A1F08">
        <w:rPr>
          <w:lang w:eastAsia="ko-KR"/>
        </w:rPr>
        <w:t xml:space="preserve">to Topology 1, </w:t>
      </w:r>
      <w:r>
        <w:rPr>
          <w:lang w:eastAsia="ko-KR"/>
        </w:rPr>
        <w:t xml:space="preserve">the study </w:t>
      </w:r>
      <w:r w:rsidR="00B2115E">
        <w:rPr>
          <w:lang w:eastAsia="ko-KR"/>
        </w:rPr>
        <w:t xml:space="preserve">already made significant progress also </w:t>
      </w:r>
      <w:r w:rsidR="00D34FF5">
        <w:rPr>
          <w:lang w:eastAsia="ko-KR"/>
        </w:rPr>
        <w:t>for</w:t>
      </w:r>
      <w:r w:rsidR="00B2115E">
        <w:rPr>
          <w:lang w:eastAsia="ko-KR"/>
        </w:rPr>
        <w:t xml:space="preserve"> Topology 2:</w:t>
      </w:r>
    </w:p>
    <w:p w14:paraId="291A247F" w14:textId="51878974" w:rsidR="00B2115E" w:rsidRDefault="00B2115E" w:rsidP="00B2115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Tentative conclusions were reached that both an RRC and a user-plane solution will be specified.</w:t>
      </w:r>
    </w:p>
    <w:p w14:paraId="3D2EC6F8" w14:textId="10BACE72" w:rsidR="00B2115E" w:rsidRDefault="00B2115E" w:rsidP="00B2115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Protocol stacks </w:t>
      </w:r>
      <w:r w:rsidR="00E40690">
        <w:rPr>
          <w:lang w:eastAsia="ko-KR"/>
        </w:rPr>
        <w:t>for both of these options were documented in TR 23.700-13 [</w:t>
      </w:r>
      <w:r w:rsidR="0080087D">
        <w:rPr>
          <w:lang w:eastAsia="ko-KR"/>
        </w:rPr>
        <w:t>1</w:t>
      </w:r>
      <w:r w:rsidR="00E40690">
        <w:rPr>
          <w:lang w:eastAsia="ko-KR"/>
        </w:rPr>
        <w:t>].</w:t>
      </w:r>
    </w:p>
    <w:p w14:paraId="092C7102" w14:textId="04670D2C" w:rsidR="00E40690" w:rsidRDefault="00E40690" w:rsidP="00B2115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Initial agreements on subscription information </w:t>
      </w:r>
      <w:r w:rsidR="006A1F08">
        <w:rPr>
          <w:lang w:eastAsia="ko-KR"/>
        </w:rPr>
        <w:t xml:space="preserve">and further details </w:t>
      </w:r>
      <w:r>
        <w:rPr>
          <w:lang w:eastAsia="ko-KR"/>
        </w:rPr>
        <w:t>for Topology 2 were reached.</w:t>
      </w:r>
    </w:p>
    <w:p w14:paraId="00974A5D" w14:textId="74B5BBB0" w:rsidR="001E14FA" w:rsidRDefault="006A1F08" w:rsidP="00680A19">
      <w:pPr>
        <w:rPr>
          <w:lang w:eastAsia="ko-KR"/>
        </w:rPr>
      </w:pPr>
      <w:r>
        <w:rPr>
          <w:lang w:eastAsia="ko-KR"/>
        </w:rPr>
        <w:t>O</w:t>
      </w:r>
      <w:r w:rsidR="008B4DDE">
        <w:rPr>
          <w:lang w:eastAsia="ko-KR"/>
        </w:rPr>
        <w:t xml:space="preserve">pen issues for Topology 2 </w:t>
      </w:r>
      <w:r>
        <w:rPr>
          <w:lang w:eastAsia="ko-KR"/>
        </w:rPr>
        <w:t>still need to be addressed for</w:t>
      </w:r>
      <w:r w:rsidR="008B4DDE">
        <w:rPr>
          <w:lang w:eastAsia="ko-KR"/>
        </w:rPr>
        <w:t xml:space="preserve"> </w:t>
      </w:r>
      <w:r>
        <w:rPr>
          <w:lang w:eastAsia="ko-KR"/>
        </w:rPr>
        <w:t xml:space="preserve">UE reader authorization, need for additional UE provisioning, potentially </w:t>
      </w:r>
      <w:r w:rsidR="008B4DDE">
        <w:rPr>
          <w:lang w:eastAsia="ko-KR"/>
        </w:rPr>
        <w:t xml:space="preserve">additional subscription information, </w:t>
      </w:r>
      <w:r w:rsidR="00043CD3">
        <w:rPr>
          <w:lang w:eastAsia="ko-KR"/>
        </w:rPr>
        <w:t xml:space="preserve">and uplink addressing details. </w:t>
      </w:r>
      <w:r>
        <w:rPr>
          <w:lang w:eastAsia="ko-KR"/>
        </w:rPr>
        <w:t xml:space="preserve">However, </w:t>
      </w:r>
      <w:r w:rsidR="0003000D">
        <w:rPr>
          <w:lang w:eastAsia="ko-KR"/>
        </w:rPr>
        <w:t>completing</w:t>
      </w:r>
      <w:r w:rsidR="00043CD3">
        <w:rPr>
          <w:lang w:eastAsia="ko-KR"/>
        </w:rPr>
        <w:t xml:space="preserve"> these </w:t>
      </w:r>
      <w:r>
        <w:rPr>
          <w:lang w:eastAsia="ko-KR"/>
        </w:rPr>
        <w:t xml:space="preserve">second order </w:t>
      </w:r>
      <w:r w:rsidR="00043CD3">
        <w:rPr>
          <w:lang w:eastAsia="ko-KR"/>
        </w:rPr>
        <w:t xml:space="preserve">aspects will only require a </w:t>
      </w:r>
      <w:r w:rsidR="005F03D6">
        <w:rPr>
          <w:lang w:eastAsia="ko-KR"/>
        </w:rPr>
        <w:t xml:space="preserve">limited </w:t>
      </w:r>
      <w:r w:rsidR="00043CD3">
        <w:rPr>
          <w:lang w:eastAsia="ko-KR"/>
        </w:rPr>
        <w:t>number of TUs.</w:t>
      </w:r>
    </w:p>
    <w:p w14:paraId="6DCC562A" w14:textId="7E552B5C" w:rsidR="00043CD3" w:rsidRPr="00043CD3" w:rsidRDefault="00043CD3" w:rsidP="00680A19">
      <w:pPr>
        <w:rPr>
          <w:b/>
          <w:bCs/>
          <w:lang w:eastAsia="ko-KR"/>
        </w:rPr>
      </w:pPr>
      <w:r w:rsidRPr="00043CD3">
        <w:rPr>
          <w:b/>
          <w:bCs/>
          <w:lang w:eastAsia="ko-KR"/>
        </w:rPr>
        <w:t>Observation</w:t>
      </w:r>
      <w:r w:rsidR="001A28D9">
        <w:rPr>
          <w:b/>
          <w:bCs/>
          <w:lang w:eastAsia="ko-KR"/>
        </w:rPr>
        <w:t xml:space="preserve"> 2</w:t>
      </w:r>
      <w:r w:rsidRPr="00043CD3">
        <w:rPr>
          <w:b/>
          <w:bCs/>
          <w:lang w:eastAsia="ko-KR"/>
        </w:rPr>
        <w:t xml:space="preserve">: The Rel-19 Ambient IoT study made significant progress on Topology 2 with tentative conclusions on the solutions to support, </w:t>
      </w:r>
      <w:r w:rsidR="00F25F7D">
        <w:rPr>
          <w:b/>
          <w:bCs/>
          <w:lang w:eastAsia="ko-KR"/>
        </w:rPr>
        <w:t xml:space="preserve">related </w:t>
      </w:r>
      <w:r w:rsidRPr="00043CD3">
        <w:rPr>
          <w:b/>
          <w:bCs/>
          <w:lang w:eastAsia="ko-KR"/>
        </w:rPr>
        <w:t xml:space="preserve">protocols stacks and initial agreement in other areas. The remaining open issues will only require a limited number of TUs. </w:t>
      </w:r>
    </w:p>
    <w:p w14:paraId="5D7D517A" w14:textId="0BC0E7CF" w:rsidR="001E14FA" w:rsidRDefault="001E14FA" w:rsidP="001E14FA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Proposal</w:t>
      </w:r>
    </w:p>
    <w:p w14:paraId="49F45A93" w14:textId="1466D682" w:rsidR="002F1F8A" w:rsidRDefault="00E728EF" w:rsidP="00F25F7D">
      <w:pPr>
        <w:rPr>
          <w:lang w:eastAsia="ko-KR"/>
        </w:rPr>
      </w:pPr>
      <w:r>
        <w:rPr>
          <w:lang w:eastAsia="ko-KR"/>
        </w:rPr>
        <w:t xml:space="preserve">For Rel-20 it is essential </w:t>
      </w:r>
      <w:r w:rsidR="003A0AE9">
        <w:rPr>
          <w:lang w:eastAsia="ko-KR"/>
        </w:rPr>
        <w:t xml:space="preserve">to </w:t>
      </w:r>
      <w:r w:rsidR="002A1551">
        <w:rPr>
          <w:lang w:eastAsia="ko-KR"/>
        </w:rPr>
        <w:t xml:space="preserve">complete </w:t>
      </w:r>
      <w:r w:rsidR="00E6615F">
        <w:rPr>
          <w:lang w:eastAsia="ko-KR"/>
        </w:rPr>
        <w:t xml:space="preserve">the </w:t>
      </w:r>
      <w:r w:rsidR="00900885">
        <w:rPr>
          <w:lang w:eastAsia="ko-KR"/>
        </w:rPr>
        <w:t xml:space="preserve">remainder of the </w:t>
      </w:r>
      <w:r w:rsidR="00C8288B">
        <w:rPr>
          <w:lang w:eastAsia="ko-KR"/>
        </w:rPr>
        <w:t xml:space="preserve">original scope </w:t>
      </w:r>
      <w:r w:rsidR="00900885">
        <w:rPr>
          <w:lang w:eastAsia="ko-KR"/>
        </w:rPr>
        <w:t>of the Rel-19 AIoT study</w:t>
      </w:r>
      <w:r w:rsidR="00E91EFF">
        <w:rPr>
          <w:lang w:eastAsia="ko-KR"/>
        </w:rPr>
        <w:t xml:space="preserve">. Therefore, </w:t>
      </w:r>
      <w:r w:rsidR="002900BA">
        <w:rPr>
          <w:lang w:eastAsia="ko-KR"/>
        </w:rPr>
        <w:t xml:space="preserve">this paper proposes </w:t>
      </w:r>
      <w:r w:rsidR="002F1F8A">
        <w:rPr>
          <w:lang w:eastAsia="ko-KR"/>
        </w:rPr>
        <w:t xml:space="preserve">to </w:t>
      </w:r>
      <w:r w:rsidR="00691190">
        <w:rPr>
          <w:lang w:eastAsia="ko-KR"/>
        </w:rPr>
        <w:t xml:space="preserve">focus </w:t>
      </w:r>
      <w:r w:rsidR="002A1551">
        <w:rPr>
          <w:lang w:eastAsia="ko-KR"/>
        </w:rPr>
        <w:t xml:space="preserve">the Rel-20 AIoT </w:t>
      </w:r>
      <w:r w:rsidR="00691190">
        <w:rPr>
          <w:lang w:eastAsia="ko-KR"/>
        </w:rPr>
        <w:t xml:space="preserve">study on </w:t>
      </w:r>
      <w:r w:rsidR="003E53C6">
        <w:rPr>
          <w:lang w:eastAsia="ko-KR"/>
        </w:rPr>
        <w:t>Topology 2</w:t>
      </w:r>
      <w:r w:rsidR="002F1F8A">
        <w:rPr>
          <w:lang w:eastAsia="ko-KR"/>
        </w:rPr>
        <w:t xml:space="preserve"> </w:t>
      </w:r>
      <w:r w:rsidR="00691190">
        <w:rPr>
          <w:lang w:eastAsia="ko-KR"/>
        </w:rPr>
        <w:t>support</w:t>
      </w:r>
      <w:r w:rsidR="003E53C6">
        <w:rPr>
          <w:lang w:eastAsia="ko-KR"/>
        </w:rPr>
        <w:t>.</w:t>
      </w:r>
    </w:p>
    <w:p w14:paraId="79029E0D" w14:textId="04BB3B9F" w:rsidR="00C221D5" w:rsidRDefault="00EB493C" w:rsidP="00F25F7D">
      <w:pPr>
        <w:rPr>
          <w:lang w:eastAsia="ko-KR"/>
        </w:rPr>
      </w:pPr>
      <w:r>
        <w:rPr>
          <w:lang w:eastAsia="ko-KR"/>
        </w:rPr>
        <w:t>Moreover, f</w:t>
      </w:r>
      <w:r w:rsidR="000E0850">
        <w:rPr>
          <w:lang w:eastAsia="ko-KR"/>
        </w:rPr>
        <w:t xml:space="preserve">or </w:t>
      </w:r>
      <w:r w:rsidR="00DA677E">
        <w:rPr>
          <w:lang w:eastAsia="ko-KR"/>
        </w:rPr>
        <w:t xml:space="preserve">the </w:t>
      </w:r>
      <w:r w:rsidR="000E0850">
        <w:rPr>
          <w:lang w:eastAsia="ko-KR"/>
        </w:rPr>
        <w:t xml:space="preserve">Rel-20 AIoT study to be completed </w:t>
      </w:r>
      <w:r w:rsidR="00DA677E">
        <w:rPr>
          <w:lang w:eastAsia="ko-KR"/>
        </w:rPr>
        <w:t xml:space="preserve">early enough </w:t>
      </w:r>
      <w:r w:rsidR="000E0850">
        <w:rPr>
          <w:lang w:eastAsia="ko-KR"/>
        </w:rPr>
        <w:t xml:space="preserve">so that also normative work </w:t>
      </w:r>
      <w:r w:rsidR="00DA677E">
        <w:rPr>
          <w:lang w:eastAsia="ko-KR"/>
        </w:rPr>
        <w:t xml:space="preserve">can be completed in Rel-20, it is </w:t>
      </w:r>
      <w:r w:rsidR="006C5A48">
        <w:rPr>
          <w:lang w:eastAsia="ko-KR"/>
        </w:rPr>
        <w:t>key</w:t>
      </w:r>
    </w:p>
    <w:p w14:paraId="3EBF290C" w14:textId="41A8D6DB" w:rsidR="00C221D5" w:rsidRDefault="00C221D5" w:rsidP="00D86B7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46601">
        <w:rPr>
          <w:lang w:eastAsia="ko-KR"/>
        </w:rPr>
        <w:t xml:space="preserve">to </w:t>
      </w:r>
      <w:r w:rsidR="00FF605A">
        <w:rPr>
          <w:lang w:eastAsia="ko-KR"/>
        </w:rPr>
        <w:t>avoid re-initiating</w:t>
      </w:r>
      <w:r w:rsidR="00AC1B53">
        <w:rPr>
          <w:lang w:eastAsia="ko-KR"/>
        </w:rPr>
        <w:t xml:space="preserve"> the study </w:t>
      </w:r>
      <w:r>
        <w:rPr>
          <w:lang w:eastAsia="ko-KR"/>
        </w:rPr>
        <w:t xml:space="preserve">on Topology 2 </w:t>
      </w:r>
      <w:r w:rsidR="00AC1B53">
        <w:rPr>
          <w:lang w:eastAsia="ko-KR"/>
        </w:rPr>
        <w:t>from the beginning</w:t>
      </w:r>
      <w:r>
        <w:rPr>
          <w:lang w:eastAsia="ko-KR"/>
        </w:rPr>
        <w:t>, and</w:t>
      </w:r>
      <w:r w:rsidR="00246601">
        <w:rPr>
          <w:lang w:eastAsia="ko-KR"/>
        </w:rPr>
        <w:t>,</w:t>
      </w:r>
    </w:p>
    <w:p w14:paraId="49ECB6C9" w14:textId="09E59A41" w:rsidR="003E53C6" w:rsidRDefault="00C221D5" w:rsidP="00D86B7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46601">
        <w:rPr>
          <w:lang w:eastAsia="ko-KR"/>
        </w:rPr>
        <w:t xml:space="preserve">to </w:t>
      </w:r>
      <w:r w:rsidR="006E0FFD">
        <w:rPr>
          <w:lang w:eastAsia="ko-KR"/>
        </w:rPr>
        <w:t xml:space="preserve">build </w:t>
      </w:r>
      <w:r w:rsidR="006C7B16">
        <w:rPr>
          <w:lang w:eastAsia="ko-KR"/>
        </w:rPr>
        <w:t>up</w:t>
      </w:r>
      <w:r w:rsidR="006E0FFD">
        <w:rPr>
          <w:lang w:eastAsia="ko-KR"/>
        </w:rPr>
        <w:t xml:space="preserve">on the </w:t>
      </w:r>
      <w:r w:rsidR="00421E97">
        <w:rPr>
          <w:lang w:eastAsia="ko-KR"/>
        </w:rPr>
        <w:t xml:space="preserve">Topology 2-related </w:t>
      </w:r>
      <w:r w:rsidR="00D938F1">
        <w:rPr>
          <w:lang w:eastAsia="ko-KR"/>
        </w:rPr>
        <w:t xml:space="preserve">agreements </w:t>
      </w:r>
      <w:r w:rsidR="00421E97">
        <w:rPr>
          <w:lang w:eastAsia="ko-KR"/>
        </w:rPr>
        <w:t xml:space="preserve">that were </w:t>
      </w:r>
      <w:r w:rsidR="00D938F1">
        <w:rPr>
          <w:lang w:eastAsia="ko-KR"/>
        </w:rPr>
        <w:t>achieved in Rel-19</w:t>
      </w:r>
      <w:r w:rsidR="00407D9F">
        <w:rPr>
          <w:lang w:eastAsia="ko-KR"/>
        </w:rPr>
        <w:t xml:space="preserve"> </w:t>
      </w:r>
      <w:r w:rsidR="00407D9F" w:rsidRPr="00407D9F">
        <w:rPr>
          <w:lang w:eastAsia="ko-KR"/>
        </w:rPr>
        <w:t>(as documented in TR 23.700-13</w:t>
      </w:r>
      <w:r w:rsidR="00407D9F">
        <w:rPr>
          <w:lang w:eastAsia="ko-KR"/>
        </w:rPr>
        <w:t> [</w:t>
      </w:r>
      <w:r w:rsidR="0080087D">
        <w:rPr>
          <w:lang w:eastAsia="ko-KR"/>
        </w:rPr>
        <w:t>1</w:t>
      </w:r>
      <w:r w:rsidR="00407D9F">
        <w:rPr>
          <w:lang w:eastAsia="ko-KR"/>
        </w:rPr>
        <w:t>]</w:t>
      </w:r>
      <w:r w:rsidR="00407D9F" w:rsidRPr="00407D9F">
        <w:rPr>
          <w:lang w:eastAsia="ko-KR"/>
        </w:rPr>
        <w:t>)</w:t>
      </w:r>
      <w:r w:rsidR="00D938F1">
        <w:rPr>
          <w:lang w:eastAsia="ko-KR"/>
        </w:rPr>
        <w:t>.</w:t>
      </w:r>
      <w:r w:rsidR="00DA462F">
        <w:rPr>
          <w:lang w:eastAsia="ko-KR"/>
        </w:rPr>
        <w:t xml:space="preserve"> </w:t>
      </w:r>
      <w:r w:rsidR="003C59A3">
        <w:rPr>
          <w:lang w:eastAsia="ko-KR"/>
        </w:rPr>
        <w:t>(</w:t>
      </w:r>
      <w:r w:rsidR="00DA462F">
        <w:rPr>
          <w:lang w:eastAsia="ko-KR"/>
        </w:rPr>
        <w:t xml:space="preserve">The </w:t>
      </w:r>
      <w:r w:rsidR="003C59A3">
        <w:rPr>
          <w:lang w:eastAsia="ko-KR"/>
        </w:rPr>
        <w:t xml:space="preserve">related </w:t>
      </w:r>
      <w:r w:rsidR="00EF7C4E">
        <w:rPr>
          <w:lang w:eastAsia="ko-KR"/>
        </w:rPr>
        <w:t>logistics</w:t>
      </w:r>
      <w:r w:rsidR="003A6B4F">
        <w:rPr>
          <w:lang w:eastAsia="ko-KR"/>
        </w:rPr>
        <w:t xml:space="preserve">, </w:t>
      </w:r>
      <w:r w:rsidR="00EF7C4E">
        <w:rPr>
          <w:lang w:eastAsia="ko-KR"/>
        </w:rPr>
        <w:t xml:space="preserve">e.g. </w:t>
      </w:r>
      <w:r w:rsidR="003A6B4F">
        <w:rPr>
          <w:lang w:eastAsia="ko-KR"/>
        </w:rPr>
        <w:t xml:space="preserve">copying the content </w:t>
      </w:r>
      <w:r w:rsidR="00C74DF9">
        <w:rPr>
          <w:lang w:eastAsia="ko-KR"/>
        </w:rPr>
        <w:t xml:space="preserve">from </w:t>
      </w:r>
      <w:r w:rsidR="00C74DF9">
        <w:rPr>
          <w:lang w:eastAsia="ko-KR"/>
        </w:rPr>
        <w:t>TR 23.700-13 [1]</w:t>
      </w:r>
      <w:r w:rsidR="00C74DF9">
        <w:rPr>
          <w:lang w:eastAsia="ko-KR"/>
        </w:rPr>
        <w:t xml:space="preserve"> </w:t>
      </w:r>
      <w:r w:rsidR="003A6B4F">
        <w:rPr>
          <w:lang w:eastAsia="ko-KR"/>
        </w:rPr>
        <w:t xml:space="preserve">to a </w:t>
      </w:r>
      <w:r w:rsidR="005126D9">
        <w:rPr>
          <w:lang w:eastAsia="ko-KR"/>
        </w:rPr>
        <w:t>new TR or re-u</w:t>
      </w:r>
      <w:r w:rsidR="005C788E">
        <w:rPr>
          <w:lang w:eastAsia="ko-KR"/>
        </w:rPr>
        <w:t>s</w:t>
      </w:r>
      <w:r w:rsidR="00C74DF9">
        <w:rPr>
          <w:lang w:eastAsia="ko-KR"/>
        </w:rPr>
        <w:t>ing</w:t>
      </w:r>
      <w:r w:rsidR="005126D9">
        <w:rPr>
          <w:lang w:eastAsia="ko-KR"/>
        </w:rPr>
        <w:t xml:space="preserve"> </w:t>
      </w:r>
      <w:r w:rsidR="000D4DA0">
        <w:rPr>
          <w:lang w:eastAsia="ko-KR"/>
        </w:rPr>
        <w:t>TR 23.700-13 [1] can be decided later.</w:t>
      </w:r>
      <w:r w:rsidR="003C59A3">
        <w:rPr>
          <w:lang w:eastAsia="ko-KR"/>
        </w:rPr>
        <w:t>)</w:t>
      </w:r>
    </w:p>
    <w:p w14:paraId="0B51D89B" w14:textId="7C2EAE51" w:rsidR="00312BDE" w:rsidRPr="00AF53C5" w:rsidRDefault="00F25F7D" w:rsidP="00F25F7D">
      <w:pPr>
        <w:rPr>
          <w:b/>
          <w:bCs/>
          <w:lang w:eastAsia="ko-KR"/>
        </w:rPr>
      </w:pPr>
      <w:r w:rsidRPr="00AF53C5">
        <w:rPr>
          <w:b/>
          <w:bCs/>
          <w:lang w:eastAsia="ko-KR"/>
        </w:rPr>
        <w:t xml:space="preserve">Proposal: </w:t>
      </w:r>
      <w:r w:rsidR="00D86B70" w:rsidRPr="00AF53C5">
        <w:rPr>
          <w:b/>
          <w:bCs/>
          <w:lang w:eastAsia="ko-KR"/>
        </w:rPr>
        <w:t>Focus the Rel-20 AIoT study on Topology 2 support</w:t>
      </w:r>
      <w:r w:rsidR="00AF53C5" w:rsidRPr="00AF53C5">
        <w:rPr>
          <w:b/>
          <w:bCs/>
          <w:lang w:eastAsia="ko-KR"/>
        </w:rPr>
        <w:t xml:space="preserve"> and build upon the Topology 2-related agreements </w:t>
      </w:r>
      <w:r w:rsidR="009F6A7F">
        <w:rPr>
          <w:b/>
          <w:bCs/>
          <w:lang w:eastAsia="ko-KR"/>
        </w:rPr>
        <w:t>that were already reached</w:t>
      </w:r>
      <w:r w:rsidR="00AF53C5" w:rsidRPr="00AF53C5">
        <w:rPr>
          <w:b/>
          <w:bCs/>
          <w:lang w:eastAsia="ko-KR"/>
        </w:rPr>
        <w:t xml:space="preserve"> in Rel-19 (as documented in TR 23.700-13 [1]) </w:t>
      </w:r>
    </w:p>
    <w:p w14:paraId="50BB9BA1" w14:textId="4DA7F33E" w:rsidR="00043CD3" w:rsidRDefault="007A5CDD" w:rsidP="007A5CDD">
      <w:pPr>
        <w:pStyle w:val="Heading1"/>
        <w:rPr>
          <w:lang w:eastAsia="ko-KR"/>
        </w:rPr>
      </w:pPr>
      <w:r>
        <w:rPr>
          <w:lang w:eastAsia="ko-KR"/>
        </w:rPr>
        <w:t>3</w:t>
      </w:r>
      <w:r>
        <w:rPr>
          <w:lang w:eastAsia="ko-KR"/>
        </w:rPr>
        <w:tab/>
        <w:t>References</w:t>
      </w:r>
    </w:p>
    <w:p w14:paraId="005539DE" w14:textId="2B4ABE8D" w:rsidR="007A5CDD" w:rsidRPr="00312BDE" w:rsidRDefault="00407D9F" w:rsidP="002D1408">
      <w:pPr>
        <w:pStyle w:val="EX"/>
        <w:rPr>
          <w:lang w:eastAsia="ko-KR"/>
        </w:rPr>
      </w:pPr>
      <w:r>
        <w:rPr>
          <w:lang w:eastAsia="ko-KR"/>
        </w:rPr>
        <w:t>[</w:t>
      </w:r>
      <w:r w:rsidR="0080087D">
        <w:rPr>
          <w:lang w:eastAsia="ko-KR"/>
        </w:rPr>
        <w:t>1</w:t>
      </w:r>
      <w:r>
        <w:rPr>
          <w:lang w:eastAsia="ko-KR"/>
        </w:rPr>
        <w:t>]</w:t>
      </w:r>
      <w:r>
        <w:rPr>
          <w:lang w:eastAsia="ko-KR"/>
        </w:rPr>
        <w:tab/>
        <w:t>3GPP TR</w:t>
      </w:r>
      <w:r w:rsidR="002D1408">
        <w:rPr>
          <w:lang w:eastAsia="ko-KR"/>
        </w:rPr>
        <w:t xml:space="preserve"> </w:t>
      </w:r>
      <w:r w:rsidR="002D1408" w:rsidRPr="002D1408">
        <w:rPr>
          <w:lang w:eastAsia="ko-KR"/>
        </w:rPr>
        <w:t>23.700-13</w:t>
      </w:r>
      <w:r w:rsidR="002D1408">
        <w:rPr>
          <w:lang w:eastAsia="ko-KR"/>
        </w:rPr>
        <w:t xml:space="preserve">: </w:t>
      </w:r>
      <w:r w:rsidR="0080087D" w:rsidRPr="0080087D">
        <w:rPr>
          <w:lang w:eastAsia="ko-KR"/>
        </w:rPr>
        <w:t>Study on Architecture support of Ambient power-enabled Internet of Things</w:t>
      </w:r>
      <w:r w:rsidR="0080087D">
        <w:rPr>
          <w:lang w:eastAsia="ko-KR"/>
        </w:rPr>
        <w:t>.</w:t>
      </w:r>
    </w:p>
    <w:sectPr w:rsidR="007A5CDD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82371" w14:textId="77777777" w:rsidR="00001669" w:rsidRDefault="00001669">
      <w:r>
        <w:separator/>
      </w:r>
    </w:p>
  </w:endnote>
  <w:endnote w:type="continuationSeparator" w:id="0">
    <w:p w14:paraId="3A61D800" w14:textId="77777777" w:rsidR="00001669" w:rsidRDefault="00001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D5BF0" w14:textId="77777777" w:rsidR="00001669" w:rsidRDefault="00001669">
      <w:r>
        <w:separator/>
      </w:r>
    </w:p>
  </w:footnote>
  <w:footnote w:type="continuationSeparator" w:id="0">
    <w:p w14:paraId="088E89EA" w14:textId="77777777" w:rsidR="00001669" w:rsidRDefault="000016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669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00D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3CD3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09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858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4DA0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850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7CF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7FF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8D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6940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4FA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764"/>
    <w:rsid w:val="002318F2"/>
    <w:rsid w:val="00231F85"/>
    <w:rsid w:val="0023203C"/>
    <w:rsid w:val="0023214D"/>
    <w:rsid w:val="00232EDE"/>
    <w:rsid w:val="0023342F"/>
    <w:rsid w:val="00233E3D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6601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0BA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551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051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408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F8A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69D2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81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AE9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6B4F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9A3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3C6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07D9F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1E97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6FA7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6D9"/>
    <w:rsid w:val="00512956"/>
    <w:rsid w:val="0051316E"/>
    <w:rsid w:val="0051367F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38C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3F00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C788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3D6"/>
    <w:rsid w:val="005F0C21"/>
    <w:rsid w:val="005F1AC9"/>
    <w:rsid w:val="005F2CCF"/>
    <w:rsid w:val="005F2CFB"/>
    <w:rsid w:val="005F387E"/>
    <w:rsid w:val="005F39A5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9D6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190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F08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A48"/>
    <w:rsid w:val="006C5B70"/>
    <w:rsid w:val="006C5E04"/>
    <w:rsid w:val="006C5F1E"/>
    <w:rsid w:val="006C5F37"/>
    <w:rsid w:val="006C6B84"/>
    <w:rsid w:val="006C70F6"/>
    <w:rsid w:val="006C7A99"/>
    <w:rsid w:val="006C7B16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0FFD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728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35B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783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892"/>
    <w:rsid w:val="007A5CDD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7D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DDE"/>
    <w:rsid w:val="008B4E44"/>
    <w:rsid w:val="008B51BB"/>
    <w:rsid w:val="008B5370"/>
    <w:rsid w:val="008B60D6"/>
    <w:rsid w:val="008B6DEF"/>
    <w:rsid w:val="008B7114"/>
    <w:rsid w:val="008B7E9E"/>
    <w:rsid w:val="008C1108"/>
    <w:rsid w:val="008C1D28"/>
    <w:rsid w:val="008C20AF"/>
    <w:rsid w:val="008C2627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885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786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1F5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7F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8E0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165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779FB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B5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3C5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5E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1D5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4DF9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88B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4FD8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E11"/>
    <w:rsid w:val="00D2651E"/>
    <w:rsid w:val="00D2662F"/>
    <w:rsid w:val="00D26AAE"/>
    <w:rsid w:val="00D27341"/>
    <w:rsid w:val="00D2737F"/>
    <w:rsid w:val="00D27620"/>
    <w:rsid w:val="00D27C48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4FF5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6B7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8F1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62F"/>
    <w:rsid w:val="00DA4B20"/>
    <w:rsid w:val="00DA4C12"/>
    <w:rsid w:val="00DA4CEA"/>
    <w:rsid w:val="00DA63C9"/>
    <w:rsid w:val="00DA677E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A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690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15F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8EF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DE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1EFF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93C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4E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5F7D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5CB2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AB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5B0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8A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05A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DF4F19FE-CC75-4549-BE40-73FD955F8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purl.org/dc/terms/"/>
    <ds:schemaRef ds:uri="b3aad903-30ce-464b-bc6d-8b904a2d2ea3"/>
    <ds:schemaRef ds:uri="http://schemas.microsoft.com/office/infopath/2007/PartnerControls"/>
    <ds:schemaRef ds:uri="http://schemas.openxmlformats.org/package/2006/metadata/core-properties"/>
    <ds:schemaRef ds:uri="7d7bfe91-c265-4543-a6cc-0a4f43c04e35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1</Pages>
  <Words>441</Words>
  <Characters>2343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QC_09</cp:lastModifiedBy>
  <cp:revision>64</cp:revision>
  <cp:lastPrinted>2017-11-09T01:38:00Z</cp:lastPrinted>
  <dcterms:created xsi:type="dcterms:W3CDTF">2025-03-21T12:28:00Z</dcterms:created>
  <dcterms:modified xsi:type="dcterms:W3CDTF">2025-03-28T13:25:00Z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